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708" w:firstLine="708"/>
        <w:jc w:val="center"/>
        <w:rPr>
          <w:rFonts w:cs="Arial"/>
          <w:b/>
          <w:b/>
          <w:sz w:val="24"/>
        </w:rPr>
      </w:pPr>
      <w:r>
        <w:rPr>
          <w:rFonts w:cs="Arial"/>
          <w:b/>
          <w:sz w:val="24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cs="Arial"/>
          <w:b/>
          <w:sz w:val="24"/>
        </w:rPr>
        <w:t>DECRETO MUNICIPAL Nº.02</w:t>
      </w:r>
      <w:r>
        <w:rPr>
          <w:rFonts w:cs="Arial"/>
          <w:b/>
          <w:sz w:val="24"/>
        </w:rPr>
        <w:t>9</w:t>
      </w:r>
      <w:r>
        <w:rPr>
          <w:rFonts w:cs="Arial"/>
          <w:b/>
          <w:sz w:val="24"/>
        </w:rPr>
        <w:t>, DE 17 DE MARÇO 2023</w:t>
      </w:r>
      <w:r>
        <w:rPr>
          <w:rFonts w:cs="Arial"/>
          <w:sz w:val="24"/>
        </w:rPr>
        <w:t>.</w:t>
      </w:r>
    </w:p>
    <w:p>
      <w:pPr>
        <w:pStyle w:val="Normal"/>
        <w:tabs>
          <w:tab w:val="clear" w:pos="708"/>
          <w:tab w:val="left" w:pos="3240" w:leader="none"/>
        </w:tabs>
        <w:spacing w:lineRule="exact" w:line="320"/>
        <w:ind w:left="3238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/>
          <w:b/>
          <w:sz w:val="24"/>
        </w:rPr>
      </w:r>
    </w:p>
    <w:p>
      <w:pPr>
        <w:pStyle w:val="Normal"/>
        <w:tabs>
          <w:tab w:val="clear" w:pos="708"/>
          <w:tab w:val="left" w:pos="3240" w:leader="none"/>
        </w:tabs>
        <w:spacing w:lineRule="exact" w:line="320"/>
        <w:ind w:left="3238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/>
          <w:b/>
          <w:sz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3402" w:right="0" w:hanging="0"/>
        <w:jc w:val="both"/>
        <w:rPr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“</w:t>
      </w:r>
      <w:r>
        <w:rPr>
          <w:b/>
          <w:color w:val="000000"/>
          <w:sz w:val="24"/>
          <w:szCs w:val="24"/>
        </w:rPr>
        <w:t xml:space="preserve">Dispõe sobre normas para cobrança de preço público pela utilização </w:t>
      </w:r>
      <w:r>
        <w:rPr>
          <w:b/>
          <w:color w:val="000000"/>
          <w:sz w:val="24"/>
          <w:szCs w:val="24"/>
        </w:rPr>
        <w:t>do Estadio Municipal Hernani Pereira Scatolino</w:t>
      </w:r>
      <w:r>
        <w:rPr>
          <w:b/>
          <w:color w:val="000000"/>
          <w:sz w:val="24"/>
          <w:szCs w:val="24"/>
        </w:rPr>
        <w:t xml:space="preserve"> para realização de práticas desportivas, e dá providências correlatas”</w:t>
      </w:r>
      <w:r>
        <w:rPr>
          <w:rFonts w:cs="Arial"/>
          <w:b/>
          <w:color w:val="000000"/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3240" w:leader="none"/>
        </w:tabs>
        <w:ind w:left="3240" w:hanging="0"/>
        <w:rPr>
          <w:rFonts w:ascii="Bookman Old Style" w:hAnsi="Bookman Old Style" w:cs="Arial"/>
          <w:sz w:val="24"/>
        </w:rPr>
      </w:pPr>
      <w:r>
        <w:rPr>
          <w:rFonts w:cs="Arial" w:ascii="Bookman Old Style" w:hAnsi="Bookman Old Style"/>
          <w:sz w:val="24"/>
        </w:rPr>
      </w:r>
    </w:p>
    <w:p>
      <w:pPr>
        <w:pStyle w:val="Default"/>
        <w:tabs>
          <w:tab w:val="clear" w:pos="708"/>
          <w:tab w:val="left" w:pos="3240" w:leader="none"/>
        </w:tabs>
        <w:ind w:left="3240" w:firstLine="1080"/>
        <w:rPr>
          <w:rFonts w:ascii="Bookman Old Style" w:hAnsi="Bookman Old Style" w:cs="Arial"/>
          <w:sz w:val="24"/>
        </w:rPr>
      </w:pPr>
      <w:r>
        <w:rPr>
          <w:rFonts w:cs="Arial" w:ascii="Bookman Old Style" w:hAnsi="Bookman Old Style"/>
          <w:sz w:val="24"/>
        </w:rPr>
      </w:r>
    </w:p>
    <w:p>
      <w:pPr>
        <w:pStyle w:val="Normal"/>
        <w:ind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sz w:val="24"/>
          <w:szCs w:val="24"/>
        </w:rPr>
        <w:t>C</w:t>
      </w:r>
      <w:r>
        <w:rPr>
          <w:rFonts w:cs="Arial" w:ascii="Arial" w:hAnsi="Arial"/>
          <w:sz w:val="24"/>
          <w:szCs w:val="24"/>
        </w:rPr>
        <w:t xml:space="preserve">onsiderando competir ao Poder Executivo fixar e cobrar preços públicos pelo uso de bens públicos por particulares, pelos serviços de quaisquer naturezas prestadas pelo Município e pelo fornecimento de utilidades, não especificamente abrangidos como fatos geradores de taxas municipais; e </w:t>
      </w:r>
    </w:p>
    <w:p>
      <w:pPr>
        <w:pStyle w:val="Normal"/>
        <w:ind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sz w:val="24"/>
          <w:szCs w:val="24"/>
        </w:rPr>
        <w:t>C</w:t>
      </w:r>
      <w:r>
        <w:rPr>
          <w:rFonts w:cs="Arial" w:ascii="Arial" w:hAnsi="Arial"/>
          <w:sz w:val="24"/>
          <w:szCs w:val="24"/>
        </w:rPr>
        <w:t xml:space="preserve">onsiderando que na fixação dos preços públicos, observar-se-á como valor mínimo o custo de prestação de serviços, o custo de reprodução ou aquisição da utilidade fornecida, sendo admitida a cobrança de valores de mercado, quando superiores ao valor mínimo; </w:t>
      </w:r>
    </w:p>
    <w:p>
      <w:pPr>
        <w:pStyle w:val="Normal"/>
        <w:ind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ab/>
        <w:t>O Prefeito Municipal de Santana da Vargem, no uso das atribuições que lhe confere a Lei e em especial o art. 79, II, “</w:t>
      </w:r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” da Lei Orgânica do Município,</w:t>
      </w:r>
    </w:p>
    <w:p>
      <w:pPr>
        <w:pStyle w:val="Normal"/>
        <w:spacing w:lineRule="auto" w:line="360" w:before="171" w:after="171"/>
        <w:ind w:hanging="0"/>
        <w:rPr>
          <w:rFonts w:ascii="Arial" w:hAnsi="Arial"/>
        </w:rPr>
      </w:pPr>
      <w:r>
        <w:rPr>
          <w:rFonts w:cs="Arial"/>
          <w:b/>
          <w:sz w:val="24"/>
        </w:rPr>
        <w:tab/>
        <w:t>RESOLVE:</w:t>
      </w:r>
    </w:p>
    <w:p>
      <w:pPr>
        <w:pStyle w:val="Normal"/>
        <w:widowControl/>
        <w:suppressAutoHyphens w:val="true"/>
        <w:bidi w:val="0"/>
        <w:spacing w:lineRule="auto" w:line="360" w:before="171" w:after="171"/>
        <w:ind w:right="57" w:hanging="0"/>
        <w:jc w:val="both"/>
        <w:rPr/>
      </w:pPr>
      <w:r>
        <w:rPr>
          <w:rStyle w:val="Nfase"/>
          <w:rFonts w:cs="Arial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t xml:space="preserve">Art.1º. </w:t>
      </w:r>
      <w:r>
        <w:rPr>
          <w:b w:val="false"/>
          <w:bCs w:val="false"/>
          <w:sz w:val="24"/>
          <w:szCs w:val="24"/>
        </w:rPr>
        <w:t>Fica instituída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a </w:t>
      </w:r>
      <w:r>
        <w:rPr>
          <w:b w:val="false"/>
          <w:bCs w:val="false"/>
          <w:sz w:val="24"/>
          <w:szCs w:val="24"/>
        </w:rPr>
        <w:t xml:space="preserve">cobrança </w:t>
      </w:r>
      <w:r>
        <w:rPr>
          <w:b w:val="false"/>
          <w:bCs w:val="false"/>
          <w:sz w:val="24"/>
          <w:szCs w:val="24"/>
        </w:rPr>
        <w:t xml:space="preserve">de </w:t>
      </w:r>
      <w:r>
        <w:rPr>
          <w:b w:val="false"/>
          <w:bCs w:val="false"/>
          <w:sz w:val="24"/>
          <w:szCs w:val="24"/>
        </w:rPr>
        <w:t xml:space="preserve">preço público decorrente da </w:t>
      </w:r>
      <w:r>
        <w:rPr>
          <w:b w:val="false"/>
          <w:bCs w:val="false"/>
          <w:sz w:val="24"/>
          <w:szCs w:val="24"/>
        </w:rPr>
        <w:t>entrada de pessoas no</w:t>
      </w:r>
      <w:r>
        <w:rPr>
          <w:b w:val="false"/>
          <w:bCs w:val="false"/>
          <w:sz w:val="24"/>
          <w:szCs w:val="24"/>
        </w:rPr>
        <w:t xml:space="preserve"> Estádio Hernani Pereira Scatolino</w:t>
      </w:r>
      <w:r>
        <w:rPr>
          <w:b w:val="false"/>
          <w:bCs w:val="false"/>
          <w:sz w:val="24"/>
          <w:szCs w:val="24"/>
        </w:rPr>
        <w:t xml:space="preserve"> para </w:t>
      </w:r>
      <w:r>
        <w:rPr>
          <w:b w:val="false"/>
          <w:bCs w:val="false"/>
          <w:sz w:val="24"/>
          <w:szCs w:val="24"/>
        </w:rPr>
        <w:t>participação nos eventos</w:t>
      </w:r>
      <w:r>
        <w:rPr>
          <w:b w:val="false"/>
          <w:bCs w:val="false"/>
          <w:sz w:val="24"/>
          <w:szCs w:val="24"/>
        </w:rPr>
        <w:t xml:space="preserve"> desportiv</w:t>
      </w:r>
      <w:r>
        <w:rPr>
          <w:b w:val="false"/>
          <w:bCs w:val="false"/>
          <w:sz w:val="24"/>
          <w:szCs w:val="24"/>
        </w:rPr>
        <w:t>o</w:t>
      </w:r>
      <w:r>
        <w:rPr>
          <w:b w:val="false"/>
          <w:bCs w:val="false"/>
          <w:sz w:val="24"/>
          <w:szCs w:val="24"/>
        </w:rPr>
        <w:t xml:space="preserve">s, </w:t>
      </w:r>
      <w:r>
        <w:rPr>
          <w:b w:val="false"/>
          <w:bCs w:val="false"/>
          <w:sz w:val="24"/>
          <w:szCs w:val="24"/>
        </w:rPr>
        <w:t>em datas a serem designadas pela Secretaria Municipal de Cultura, Esporte, Lazer e Turismo</w:t>
      </w:r>
      <w:r>
        <w:rPr>
          <w:b w:val="false"/>
          <w:bCs w:val="false"/>
          <w:sz w:val="24"/>
          <w:szCs w:val="24"/>
        </w:rPr>
        <w:t>.</w:t>
      </w:r>
    </w:p>
    <w:p>
      <w:pPr>
        <w:pStyle w:val="Normal"/>
        <w:widowControl/>
        <w:suppressAutoHyphens w:val="true"/>
        <w:bidi w:val="0"/>
        <w:spacing w:lineRule="auto" w:line="360" w:before="171" w:after="171"/>
        <w:ind w:right="57" w:hanging="0"/>
        <w:jc w:val="both"/>
        <w:rPr/>
      </w:pPr>
      <w:r>
        <w:rPr>
          <w:b w:val="false"/>
          <w:bCs w:val="false"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t xml:space="preserve">Parágrafo único. A cobrança de preço </w:t>
      </w:r>
      <w:r>
        <w:rPr>
          <w:b w:val="false"/>
          <w:bCs w:val="false"/>
          <w:sz w:val="24"/>
          <w:szCs w:val="24"/>
        </w:rPr>
        <w:t>público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constante no “caput” deste artigo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se dará através da disponibilização de ingressos de acesso ao Estádio Municipal. 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360" w:before="171" w:after="171"/>
        <w:ind w:right="57" w:hanging="0"/>
        <w:jc w:val="both"/>
        <w:rPr/>
      </w:pPr>
      <w:r>
        <w:rPr>
          <w:b w:val="false"/>
          <w:bCs w:val="false"/>
          <w:sz w:val="24"/>
          <w:szCs w:val="24"/>
        </w:rPr>
        <w:tab/>
        <w:t>Art.2º.</w:t>
      </w:r>
      <w:r>
        <w:rPr>
          <w:b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 xml:space="preserve">Os valores </w:t>
      </w:r>
      <w:r>
        <w:rPr>
          <w:b w:val="false"/>
          <w:sz w:val="24"/>
          <w:szCs w:val="24"/>
        </w:rPr>
        <w:t>decorrentes dos ingressos</w:t>
      </w:r>
      <w:r>
        <w:rPr>
          <w:b w:val="false"/>
          <w:sz w:val="24"/>
          <w:szCs w:val="24"/>
        </w:rPr>
        <w:t xml:space="preserve"> serão apurados e formalizados por lançamento pela Subsecretaria </w:t>
      </w:r>
      <w:r>
        <w:rPr>
          <w:b w:val="false"/>
          <w:sz w:val="24"/>
          <w:szCs w:val="24"/>
        </w:rPr>
        <w:t>Cultura, Esporte, Lazer e Turismo</w:t>
      </w:r>
      <w:r>
        <w:rPr>
          <w:b w:val="false"/>
          <w:sz w:val="24"/>
          <w:szCs w:val="24"/>
        </w:rPr>
        <w:t>.</w:t>
      </w:r>
    </w:p>
    <w:p>
      <w:pPr>
        <w:pStyle w:val="Normal"/>
        <w:widowControl/>
        <w:suppressAutoHyphens w:val="true"/>
        <w:bidi w:val="0"/>
        <w:spacing w:lineRule="auto" w:line="360" w:before="171" w:after="171"/>
        <w:ind w:right="57" w:hanging="0"/>
        <w:jc w:val="both"/>
        <w:rPr/>
      </w:pPr>
      <w:r>
        <w:rPr>
          <w:b w:val="false"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t>Art.3º.</w:t>
      </w:r>
      <w:r>
        <w:rPr>
          <w:b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 xml:space="preserve">Compete à Subsecretaria </w:t>
      </w:r>
      <w:r>
        <w:rPr>
          <w:b w:val="false"/>
          <w:sz w:val="24"/>
          <w:szCs w:val="24"/>
        </w:rPr>
        <w:t xml:space="preserve">de Cultura, Esporte, Lazer e Turismo </w:t>
      </w:r>
      <w:r>
        <w:rPr>
          <w:b w:val="false"/>
          <w:sz w:val="24"/>
          <w:szCs w:val="24"/>
        </w:rPr>
        <w:t xml:space="preserve">expedir </w:t>
      </w:r>
      <w:r>
        <w:rPr>
          <w:b w:val="false"/>
          <w:sz w:val="24"/>
          <w:szCs w:val="24"/>
        </w:rPr>
        <w:t>os ingressos para os eventos esportivos a serem realizados no</w:t>
      </w:r>
      <w:r>
        <w:rPr>
          <w:b w:val="false"/>
          <w:sz w:val="24"/>
          <w:szCs w:val="24"/>
        </w:rPr>
        <w:t xml:space="preserve"> Estádio Municipal</w:t>
      </w:r>
      <w:r>
        <w:rPr>
          <w:b w:val="false"/>
          <w:sz w:val="24"/>
          <w:szCs w:val="24"/>
        </w:rPr>
        <w:t xml:space="preserve"> sob sua administração. </w:t>
        <w:tab/>
      </w:r>
    </w:p>
    <w:p>
      <w:pPr>
        <w:pStyle w:val="Normal"/>
        <w:widowControl/>
        <w:suppressAutoHyphens w:val="true"/>
        <w:bidi w:val="0"/>
        <w:spacing w:lineRule="auto" w:line="360" w:before="171" w:after="171"/>
        <w:ind w:right="57" w:hanging="0"/>
        <w:jc w:val="both"/>
        <w:rPr/>
      </w:pPr>
      <w:r>
        <w:rPr>
          <w:b w:val="false"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t>Parágrafo único.</w:t>
      </w:r>
      <w:r>
        <w:rPr>
          <w:b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Fica a Subsecretaria Municipal de Cultura, Esporte, Lazer e Turismo</w:t>
      </w:r>
      <w:r>
        <w:rPr>
          <w:b w:val="false"/>
          <w:bCs w:val="false"/>
          <w:i w:val="false"/>
          <w:sz w:val="24"/>
          <w:szCs w:val="24"/>
        </w:rPr>
        <w:t xml:space="preserve"> responsável pela organização da portaria e da entrada de pessoas ao Estádio Municipal Hernani Pereira Scatolino.</w:t>
      </w:r>
    </w:p>
    <w:p>
      <w:pPr>
        <w:pStyle w:val="Normal"/>
        <w:widowControl/>
        <w:suppressAutoHyphens w:val="true"/>
        <w:bidi w:val="0"/>
        <w:spacing w:lineRule="auto" w:line="360" w:before="171" w:after="171"/>
        <w:ind w:right="57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i w:val="false"/>
          <w:sz w:val="24"/>
          <w:szCs w:val="24"/>
        </w:rPr>
        <w:tab/>
        <w:t>Art.</w:t>
      </w:r>
      <w:r>
        <w:rPr>
          <w:b w:val="false"/>
          <w:bCs w:val="false"/>
          <w:i w:val="false"/>
          <w:sz w:val="24"/>
          <w:szCs w:val="24"/>
        </w:rPr>
        <w:t>4</w:t>
      </w:r>
      <w:r>
        <w:rPr>
          <w:b w:val="false"/>
          <w:bCs w:val="false"/>
          <w:i w:val="false"/>
          <w:sz w:val="24"/>
          <w:szCs w:val="24"/>
        </w:rPr>
        <w:t xml:space="preserve">º. </w:t>
      </w:r>
      <w:r>
        <w:rPr>
          <w:b w:val="false"/>
          <w:bCs w:val="false"/>
          <w:i w:val="false"/>
          <w:sz w:val="24"/>
          <w:szCs w:val="24"/>
        </w:rPr>
        <w:t xml:space="preserve">Fica estipulado o </w:t>
      </w:r>
      <w:r>
        <w:rPr>
          <w:b w:val="false"/>
          <w:bCs w:val="false"/>
          <w:i w:val="false"/>
          <w:sz w:val="24"/>
          <w:szCs w:val="24"/>
        </w:rPr>
        <w:t>ingresso</w:t>
      </w:r>
      <w:r>
        <w:rPr>
          <w:b w:val="false"/>
          <w:bCs w:val="false"/>
          <w:i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sz w:val="24"/>
          <w:szCs w:val="24"/>
        </w:rPr>
        <w:t>na importância de R$ 5,00 (cinco) reais</w:t>
      </w:r>
      <w:r>
        <w:rPr>
          <w:b w:val="false"/>
          <w:bCs w:val="false"/>
          <w:i w:val="false"/>
          <w:sz w:val="24"/>
          <w:szCs w:val="24"/>
        </w:rPr>
        <w:t>.</w:t>
      </w:r>
    </w:p>
    <w:p>
      <w:pPr>
        <w:pStyle w:val="Normal"/>
        <w:widowControl/>
        <w:suppressAutoHyphens w:val="true"/>
        <w:bidi w:val="0"/>
        <w:spacing w:lineRule="auto" w:line="360" w:before="171" w:after="171"/>
        <w:ind w:right="57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i w:val="false"/>
          <w:sz w:val="24"/>
          <w:szCs w:val="24"/>
        </w:rPr>
        <w:tab/>
      </w:r>
      <w:r>
        <w:rPr>
          <w:b w:val="false"/>
          <w:bCs w:val="false"/>
          <w:i w:val="false"/>
          <w:sz w:val="24"/>
          <w:szCs w:val="24"/>
        </w:rPr>
        <w:t xml:space="preserve">Parágrafo único. </w:t>
      </w:r>
      <w:r>
        <w:rPr>
          <w:b w:val="false"/>
          <w:bCs w:val="false"/>
          <w:i w:val="false"/>
          <w:sz w:val="24"/>
          <w:szCs w:val="24"/>
        </w:rPr>
        <w:t xml:space="preserve">O </w:t>
      </w:r>
      <w:r>
        <w:rPr>
          <w:b w:val="false"/>
          <w:bCs w:val="false"/>
          <w:i w:val="false"/>
          <w:sz w:val="24"/>
          <w:szCs w:val="24"/>
        </w:rPr>
        <w:t>ingresso</w:t>
      </w:r>
      <w:r>
        <w:rPr>
          <w:b w:val="false"/>
          <w:bCs w:val="false"/>
          <w:i w:val="false"/>
          <w:sz w:val="24"/>
          <w:szCs w:val="24"/>
        </w:rPr>
        <w:t xml:space="preserve"> deverá ser recolhido previamente ao evento e destinado </w:t>
      </w:r>
      <w:r>
        <w:rPr>
          <w:b w:val="false"/>
          <w:bCs w:val="false"/>
          <w:i w:val="false"/>
          <w:sz w:val="24"/>
          <w:szCs w:val="24"/>
        </w:rPr>
        <w:t xml:space="preserve">aos cofres públicos da Prefeitura Municipal de Santana da Vargem/MG, sob a </w:t>
      </w:r>
      <w:r>
        <w:rPr>
          <w:b w:val="false"/>
          <w:bCs w:val="false"/>
          <w:i w:val="false"/>
          <w:sz w:val="24"/>
          <w:szCs w:val="24"/>
        </w:rPr>
        <w:t>r</w:t>
      </w:r>
      <w:r>
        <w:rPr>
          <w:b w:val="false"/>
          <w:bCs w:val="false"/>
          <w:i w:val="false"/>
          <w:sz w:val="24"/>
          <w:szCs w:val="24"/>
        </w:rPr>
        <w:t>eceita com a seguinte classificação nº.16.99.99.01 (Outros Serviços).</w:t>
      </w:r>
      <w:r>
        <w:rPr>
          <w:b w:val="false"/>
          <w:bCs w:val="false"/>
          <w:i w:val="false"/>
          <w:sz w:val="24"/>
          <w:szCs w:val="24"/>
        </w:rPr>
        <w:t xml:space="preserve">  </w:t>
      </w:r>
    </w:p>
    <w:p>
      <w:pPr>
        <w:pStyle w:val="Normal"/>
        <w:widowControl/>
        <w:suppressAutoHyphens w:val="true"/>
        <w:bidi w:val="0"/>
        <w:spacing w:lineRule="auto" w:line="360" w:before="171" w:after="171"/>
        <w:ind w:right="57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i w:val="false"/>
          <w:sz w:val="24"/>
          <w:szCs w:val="24"/>
        </w:rPr>
        <w:tab/>
      </w:r>
      <w:r>
        <w:rPr>
          <w:b w:val="false"/>
          <w:bCs w:val="false"/>
          <w:i w:val="false"/>
          <w:sz w:val="24"/>
          <w:szCs w:val="24"/>
        </w:rPr>
        <w:t>Art.6º. Fica a Subsecretaria Municipal de Cultura, Esporte, Lazer e Turismo responsável pelas obrigações impostas no parágrafo único, do art.6º, deste Decreto.</w:t>
      </w:r>
    </w:p>
    <w:p>
      <w:pPr>
        <w:pStyle w:val="Normal"/>
        <w:widowControl/>
        <w:suppressAutoHyphens w:val="true"/>
        <w:bidi w:val="0"/>
        <w:spacing w:lineRule="auto" w:line="360" w:before="171" w:after="171"/>
        <w:ind w:right="57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i w:val="false"/>
          <w:sz w:val="24"/>
          <w:szCs w:val="24"/>
        </w:rPr>
        <w:tab/>
      </w:r>
      <w:r>
        <w:rPr>
          <w:b w:val="false"/>
          <w:bCs w:val="false"/>
          <w:i w:val="false"/>
          <w:sz w:val="24"/>
          <w:szCs w:val="24"/>
        </w:rPr>
        <w:t>Art.7º. Este Decreto Municipal entra em vigor na data de sua publicação.</w:t>
      </w:r>
    </w:p>
    <w:p>
      <w:pPr>
        <w:pStyle w:val="Normal"/>
        <w:widowControl/>
        <w:suppressAutoHyphens w:val="true"/>
        <w:bidi w:val="0"/>
        <w:spacing w:lineRule="auto" w:line="360" w:before="171" w:after="171"/>
        <w:ind w:right="57" w:hanging="0"/>
        <w:jc w:val="both"/>
        <w:rPr/>
      </w:pPr>
      <w:r>
        <w:rPr>
          <w:b w:val="false"/>
          <w:bCs w:val="false"/>
          <w:i w:val="false"/>
          <w:sz w:val="24"/>
          <w:szCs w:val="24"/>
        </w:rPr>
        <w:tab/>
        <w:t>Santana da Vargem/MG, de 17 de março de 2023.</w:t>
      </w:r>
    </w:p>
    <w:p>
      <w:pPr>
        <w:pStyle w:val="Normal"/>
        <w:spacing w:lineRule="auto" w:line="360"/>
        <w:jc w:val="both"/>
        <w:rPr>
          <w:rFonts w:ascii="Bookman Old Style" w:hAnsi="Bookman Old Style" w:cs="Arial"/>
          <w:sz w:val="24"/>
        </w:rPr>
      </w:pPr>
      <w:r>
        <w:rPr>
          <w:rFonts w:cs="Arial" w:ascii="Bookman Old Style" w:hAnsi="Bookman Old Style"/>
          <w:sz w:val="24"/>
        </w:rPr>
      </w:r>
    </w:p>
    <w:p>
      <w:pPr>
        <w:pStyle w:val="Normal"/>
        <w:spacing w:lineRule="auto" w:line="360"/>
        <w:jc w:val="both"/>
        <w:rPr>
          <w:rFonts w:ascii="Bookman Old Style" w:hAnsi="Bookman Old Style" w:cs="Arial"/>
          <w:sz w:val="24"/>
        </w:rPr>
      </w:pPr>
      <w:r>
        <w:rPr>
          <w:rFonts w:cs="Arial" w:ascii="Bookman Old Style" w:hAnsi="Bookman Old Style"/>
          <w:sz w:val="24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cs="Arial"/>
          <w:b/>
          <w:sz w:val="24"/>
        </w:rPr>
        <w:t>JOSÉ ELIAS FIGUEIREDO</w:t>
      </w:r>
    </w:p>
    <w:p>
      <w:pPr>
        <w:pStyle w:val="Normal"/>
        <w:jc w:val="center"/>
        <w:rPr>
          <w:rFonts w:ascii="Arial" w:hAnsi="Arial"/>
        </w:rPr>
      </w:pPr>
      <w:r>
        <w:rPr>
          <w:rFonts w:cs="Arial"/>
          <w:b/>
          <w:sz w:val="24"/>
        </w:rPr>
        <w:t>PREFEITO MUNICIPAL</w:t>
      </w:r>
    </w:p>
    <w:sectPr>
      <w:headerReference w:type="default" r:id="rId2"/>
      <w:type w:val="nextPage"/>
      <w:pgSz w:w="11906" w:h="16838"/>
      <w:pgMar w:left="1701" w:right="1134" w:gutter="0" w:header="851" w:top="2268" w:footer="0" w:bottom="1134"/>
      <w:pgNumType w:fmt="decimal"/>
      <w:formProt w:val="false"/>
      <w:textDirection w:val="lrTb"/>
      <w:docGrid w:type="default" w:linePitch="326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spacing w:lineRule="exact" w:line="320"/>
      <w:ind w:left="1134" w:hanging="0"/>
      <w:jc w:val="center"/>
      <w:rPr>
        <w:b/>
        <w:b/>
        <w:bCs/>
        <w:sz w:val="28"/>
      </w:rPr>
    </w:pPr>
    <w:r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-18415</wp:posOffset>
          </wp:positionH>
          <wp:positionV relativeFrom="paragraph">
            <wp:posOffset>-50165</wp:posOffset>
          </wp:positionV>
          <wp:extent cx="918845" cy="805180"/>
          <wp:effectExtent l="0" t="0" r="0" b="0"/>
          <wp:wrapTight wrapText="bothSides">
            <wp:wrapPolygon edited="0">
              <wp:start x="-148" y="0"/>
              <wp:lineTo x="-148" y="20793"/>
              <wp:lineTo x="20906" y="20793"/>
              <wp:lineTo x="20906" y="0"/>
              <wp:lineTo x="-148" y="0"/>
            </wp:wrapPolygon>
          </wp:wrapTight>
          <wp:docPr id="1" name="Imagem 2" descr="brazã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brazão.bm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805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8"/>
      </w:rPr>
      <w:t>PREFEITURA MUNICIPAL DE SANTANA DA VARGEM</w:t>
    </w:r>
  </w:p>
  <w:p>
    <w:pPr>
      <w:pStyle w:val="Cabealho"/>
      <w:spacing w:lineRule="exact" w:line="320"/>
      <w:ind w:left="1134" w:hanging="0"/>
      <w:jc w:val="center"/>
      <w:rPr>
        <w:b/>
        <w:b/>
        <w:bCs/>
        <w:sz w:val="24"/>
      </w:rPr>
    </w:pPr>
    <w:r>
      <w:rPr>
        <w:sz w:val="24"/>
      </w:rPr>
      <w:t>Praça Padre João Maciel Neiva, 15 – 37.195-000</w:t>
    </w:r>
  </w:p>
  <w:p>
    <w:pPr>
      <w:pStyle w:val="Cabealho"/>
      <w:tabs>
        <w:tab w:val="left" w:pos="1475" w:leader="none"/>
        <w:tab w:val="center" w:pos="4252" w:leader="none"/>
        <w:tab w:val="center" w:pos="5103" w:leader="none"/>
        <w:tab w:val="right" w:pos="8504" w:leader="none"/>
      </w:tabs>
      <w:spacing w:lineRule="exact" w:line="320"/>
      <w:ind w:left="1134" w:hanging="0"/>
      <w:jc w:val="center"/>
      <w:rPr>
        <w:sz w:val="24"/>
      </w:rPr>
    </w:pPr>
    <w:r>
      <w:rPr>
        <w:sz w:val="24"/>
      </w:rPr>
      <w:t>Fone (035) 3858-1200 - CNPJ 18.245.183/0001-70</w:t>
    </w:r>
  </w:p>
  <w:p>
    <w:pPr>
      <w:pStyle w:val="Cabealho"/>
      <w:ind w:left="1134" w:hanging="0"/>
      <w:jc w:val="center"/>
      <w:rPr>
        <w:sz w:val="24"/>
      </w:rPr>
    </w:pPr>
    <w:r>
      <w:rPr>
        <w:sz w:val="24"/>
      </w:rPr>
      <w:t>juridico@santanadavargem.mg.gov.br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70f4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sid w:val="00eb70f4"/>
    <w:rPr>
      <w:rFonts w:ascii="Arial" w:hAnsi="Arial" w:eastAsia="Times New Roman" w:cs="Times New Roman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eb70f4"/>
    <w:rPr>
      <w:rFonts w:ascii="Arial" w:hAnsi="Arial" w:eastAsia="Times New Roman" w:cs="Times New Roman"/>
      <w:szCs w:val="24"/>
      <w:lang w:eastAsia="pt-BR"/>
    </w:rPr>
  </w:style>
  <w:style w:type="character" w:styleId="LinkdaInternet">
    <w:name w:val="Link da Internet"/>
    <w:uiPriority w:val="99"/>
    <w:unhideWhenUsed/>
    <w:rsid w:val="00eb70f4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semiHidden/>
    <w:qFormat/>
    <w:rsid w:val="00eb70f4"/>
    <w:rPr>
      <w:rFonts w:ascii="Arial" w:hAnsi="Arial" w:eastAsia="Times New Roman" w:cs="Times New Roman"/>
      <w:sz w:val="24"/>
      <w:szCs w:val="24"/>
      <w:lang w:eastAsia="pt-BR"/>
    </w:rPr>
  </w:style>
  <w:style w:type="character" w:styleId="Recuodecorpodetexto2Char" w:customStyle="1">
    <w:name w:val="Recuo de corpo de texto 2 Char"/>
    <w:basedOn w:val="DefaultParagraphFont"/>
    <w:link w:val="BodyTextIndent2"/>
    <w:semiHidden/>
    <w:qFormat/>
    <w:rsid w:val="00eb70f4"/>
    <w:rPr>
      <w:rFonts w:ascii="Arial" w:hAnsi="Arial" w:eastAsia="Times New Roman" w:cs="Times New Roman"/>
      <w:sz w:val="20"/>
      <w:szCs w:val="24"/>
      <w:lang w:eastAsia="pt-BR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2c1801"/>
    <w:rPr>
      <w:rFonts w:ascii="Segoe UI" w:hAnsi="Segoe UI" w:eastAsia="Times New Roman" w:cs="Segoe UI"/>
      <w:sz w:val="18"/>
      <w:szCs w:val="18"/>
      <w:lang w:eastAsia="pt-BR"/>
    </w:rPr>
  </w:style>
  <w:style w:type="character" w:styleId="Nfase">
    <w:name w:val="Ênfase"/>
    <w:basedOn w:val="DefaultParagraphFont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eb70f4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b70f4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rpodotextorecuado">
    <w:name w:val="Body Text Indent"/>
    <w:basedOn w:val="Normal"/>
    <w:link w:val="RecuodecorpodetextoChar"/>
    <w:semiHidden/>
    <w:rsid w:val="00eb70f4"/>
    <w:pPr>
      <w:spacing w:lineRule="auto" w:line="360"/>
      <w:ind w:left="1080" w:hanging="0"/>
    </w:pPr>
    <w:rPr>
      <w:sz w:val="24"/>
    </w:rPr>
  </w:style>
  <w:style w:type="paragraph" w:styleId="BodyTextIndent2">
    <w:name w:val="Body Text Indent 2"/>
    <w:basedOn w:val="Normal"/>
    <w:link w:val="Recuodecorpodetexto2Char"/>
    <w:semiHidden/>
    <w:qFormat/>
    <w:rsid w:val="00eb70f4"/>
    <w:pPr>
      <w:spacing w:lineRule="auto" w:line="480" w:before="0" w:after="120"/>
      <w:ind w:left="283" w:hanging="0"/>
    </w:pPr>
    <w:rPr>
      <w:sz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c1801"/>
    <w:pPr/>
    <w:rPr>
      <w:rFonts w:ascii="Segoe UI" w:hAnsi="Segoe UI" w:cs="Segoe UI"/>
      <w:sz w:val="18"/>
      <w:szCs w:val="18"/>
    </w:rPr>
  </w:style>
  <w:style w:type="paragraph" w:styleId="Default">
    <w:name w:val="Default"/>
    <w:qFormat/>
    <w:pPr>
      <w:widowControl/>
      <w:bidi w:val="0"/>
      <w:spacing w:before="0" w:after="0"/>
      <w:jc w:val="left"/>
    </w:pPr>
    <w:rPr>
      <w:rFonts w:ascii="Arial" w:hAnsi="Arial" w:eastAsia="Calibri" w:cs=""/>
      <w:color w:val="000000"/>
      <w:kern w:val="0"/>
      <w:sz w:val="24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LibreOffice/7.3.0.3$Windows_X86_64 LibreOffice_project/0f246aa12d0eee4a0f7adcefbf7c878fc2238db3</Application>
  <AppVersion>15.0000</AppVersion>
  <Pages>2</Pages>
  <Words>388</Words>
  <Characters>2286</Characters>
  <CharactersWithSpaces>2676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2018-07-25T09:26:00Z</dcterms:created>
  <dc:creator>mariobettini</dc:creator>
  <dc:description/>
  <dc:language>pt-BR</dc:language>
  <cp:lastModifiedBy/>
  <cp:lastPrinted>2023-01-04T15:36:06Z</cp:lastPrinted>
  <dcterms:modified xsi:type="dcterms:W3CDTF">2023-03-17T15:00:50Z</dcterms:modified>
  <cp:revision>22</cp:revision>
  <dc:subject>Minuta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